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574" w:rsidRPr="006E6574" w:rsidRDefault="006E6574" w:rsidP="006E6574">
      <w:pPr>
        <w:shd w:val="clear" w:color="auto" w:fill="FFFFFF"/>
        <w:spacing w:before="100" w:beforeAutospacing="1" w:after="0" w:line="240" w:lineRule="auto"/>
        <w:outlineLvl w:val="0"/>
        <w:rPr>
          <w:rFonts w:ascii="Arial" w:eastAsia="Times New Roman" w:hAnsi="Arial" w:cs="Arial"/>
          <w:b/>
          <w:bCs/>
          <w:color w:val="000066"/>
          <w:kern w:val="36"/>
          <w:sz w:val="28"/>
          <w:szCs w:val="28"/>
          <w:lang w:eastAsia="en-AU"/>
        </w:rPr>
      </w:pPr>
      <w:r w:rsidRPr="006E6574">
        <w:rPr>
          <w:rFonts w:ascii="Arial" w:eastAsia="Times New Roman" w:hAnsi="Arial" w:cs="Arial"/>
          <w:b/>
          <w:bCs/>
          <w:color w:val="000066"/>
          <w:kern w:val="36"/>
          <w:sz w:val="28"/>
          <w:szCs w:val="28"/>
          <w:lang w:eastAsia="en-AU"/>
        </w:rPr>
        <w:t>Budgeting Exercise 3: Break- Even Analysis</w:t>
      </w:r>
    </w:p>
    <w:tbl>
      <w:tblPr>
        <w:tblW w:w="5000" w:type="pct"/>
        <w:tblCellSpacing w:w="0" w:type="dxa"/>
        <w:tblCellMar>
          <w:left w:w="0" w:type="dxa"/>
          <w:right w:w="0" w:type="dxa"/>
        </w:tblCellMar>
        <w:tblLook w:val="04A0"/>
      </w:tblPr>
      <w:tblGrid>
        <w:gridCol w:w="4513"/>
        <w:gridCol w:w="4513"/>
      </w:tblGrid>
      <w:tr w:rsidR="006E6574" w:rsidRPr="006E6574" w:rsidTr="006E6574">
        <w:trPr>
          <w:tblCellSpacing w:w="0" w:type="dxa"/>
        </w:trPr>
        <w:tc>
          <w:tcPr>
            <w:tcW w:w="0" w:type="auto"/>
            <w:vAlign w:val="center"/>
            <w:hideMark/>
          </w:tcPr>
          <w:p w:rsidR="006E6574" w:rsidRPr="006E6574" w:rsidRDefault="006E6574" w:rsidP="006E6574">
            <w:pPr>
              <w:spacing w:after="0" w:line="360" w:lineRule="atLeast"/>
              <w:rPr>
                <w:rFonts w:ascii="Verdana" w:eastAsia="Times New Roman" w:hAnsi="Verdana" w:cs="Times New Roman"/>
                <w:color w:val="000066"/>
                <w:sz w:val="20"/>
                <w:szCs w:val="20"/>
                <w:lang w:eastAsia="en-AU"/>
              </w:rPr>
            </w:pPr>
            <w:r>
              <w:rPr>
                <w:rFonts w:ascii="Verdana" w:eastAsia="Times New Roman" w:hAnsi="Verdana" w:cs="Times New Roman"/>
                <w:noProof/>
                <w:color w:val="0000FF"/>
                <w:sz w:val="20"/>
                <w:szCs w:val="20"/>
                <w:lang w:eastAsia="en-AU"/>
              </w:rPr>
              <w:drawing>
                <wp:inline distT="0" distB="0" distL="0" distR="0">
                  <wp:extent cx="1346200" cy="228600"/>
                  <wp:effectExtent l="19050" t="0" r="6350" b="0"/>
                  <wp:docPr id="1" name="Picture 1" descr="download activity sheet">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activity sheet">
                            <a:hlinkClick r:id="rId4" tgtFrame="_blank"/>
                          </pic:cNvPr>
                          <pic:cNvPicPr>
                            <a:picLocks noChangeAspect="1" noChangeArrowheads="1"/>
                          </pic:cNvPicPr>
                        </pic:nvPicPr>
                        <pic:blipFill>
                          <a:blip r:embed="rId5" cstate="print"/>
                          <a:srcRect/>
                          <a:stretch>
                            <a:fillRect/>
                          </a:stretch>
                        </pic:blipFill>
                        <pic:spPr bwMode="auto">
                          <a:xfrm>
                            <a:off x="0" y="0"/>
                            <a:ext cx="1346200" cy="228600"/>
                          </a:xfrm>
                          <a:prstGeom prst="rect">
                            <a:avLst/>
                          </a:prstGeom>
                          <a:noFill/>
                          <a:ln w="9525">
                            <a:noFill/>
                            <a:miter lim="800000"/>
                            <a:headEnd/>
                            <a:tailEnd/>
                          </a:ln>
                        </pic:spPr>
                      </pic:pic>
                    </a:graphicData>
                  </a:graphic>
                </wp:inline>
              </w:drawing>
            </w:r>
          </w:p>
        </w:tc>
        <w:tc>
          <w:tcPr>
            <w:tcW w:w="0" w:type="auto"/>
            <w:vAlign w:val="center"/>
            <w:hideMark/>
          </w:tcPr>
          <w:p w:rsidR="006E6574" w:rsidRPr="006E6574" w:rsidRDefault="006E6574" w:rsidP="006E6574">
            <w:pPr>
              <w:spacing w:after="0" w:line="360" w:lineRule="atLeast"/>
              <w:rPr>
                <w:rFonts w:ascii="Verdana" w:eastAsia="Times New Roman" w:hAnsi="Verdana" w:cs="Times New Roman"/>
                <w:color w:val="000066"/>
                <w:sz w:val="20"/>
                <w:szCs w:val="20"/>
                <w:lang w:eastAsia="en-AU"/>
              </w:rPr>
            </w:pPr>
            <w:r>
              <w:rPr>
                <w:rFonts w:ascii="Verdana" w:eastAsia="Times New Roman" w:hAnsi="Verdana" w:cs="Times New Roman"/>
                <w:noProof/>
                <w:color w:val="0000FF"/>
                <w:sz w:val="20"/>
                <w:szCs w:val="20"/>
                <w:lang w:eastAsia="en-AU"/>
              </w:rPr>
              <w:drawing>
                <wp:inline distT="0" distB="0" distL="0" distR="0">
                  <wp:extent cx="1346200" cy="228600"/>
                  <wp:effectExtent l="19050" t="0" r="6350" b="0"/>
                  <wp:docPr id="2" name="Picture 2" descr="Excel Workbook">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cel Workbook">
                            <a:hlinkClick r:id="rId6" tgtFrame="_blank"/>
                          </pic:cNvPr>
                          <pic:cNvPicPr>
                            <a:picLocks noChangeAspect="1" noChangeArrowheads="1"/>
                          </pic:cNvPicPr>
                        </pic:nvPicPr>
                        <pic:blipFill>
                          <a:blip r:embed="rId7" cstate="print"/>
                          <a:srcRect/>
                          <a:stretch>
                            <a:fillRect/>
                          </a:stretch>
                        </pic:blipFill>
                        <pic:spPr bwMode="auto">
                          <a:xfrm>
                            <a:off x="0" y="0"/>
                            <a:ext cx="1346200" cy="228600"/>
                          </a:xfrm>
                          <a:prstGeom prst="rect">
                            <a:avLst/>
                          </a:prstGeom>
                          <a:noFill/>
                          <a:ln w="9525">
                            <a:noFill/>
                            <a:miter lim="800000"/>
                            <a:headEnd/>
                            <a:tailEnd/>
                          </a:ln>
                        </pic:spPr>
                      </pic:pic>
                    </a:graphicData>
                  </a:graphic>
                </wp:inline>
              </w:drawing>
            </w:r>
          </w:p>
        </w:tc>
      </w:tr>
    </w:tbl>
    <w:p w:rsidR="006E6574" w:rsidRPr="006E6574" w:rsidRDefault="006E6574" w:rsidP="006E657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6E6574">
        <w:rPr>
          <w:rFonts w:ascii="Trebuchet MS" w:eastAsia="Times New Roman" w:hAnsi="Trebuchet MS" w:cs="Times New Roman"/>
          <w:color w:val="000066"/>
          <w:sz w:val="20"/>
          <w:szCs w:val="20"/>
          <w:lang w:eastAsia="en-AU"/>
        </w:rPr>
        <w:t>This exercise comprises six (6) different event scenarios in which your task is to calculate a Break-Even Point for some type of event. The scenarios increase in degrees of difficulty and pose problems such as working out how many people are needed, or what price should be charged, or which venue will be more profitable, etc.</w:t>
      </w:r>
    </w:p>
    <w:p w:rsidR="006E6574" w:rsidRPr="006E6574" w:rsidRDefault="006E6574" w:rsidP="006E657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66"/>
          <w:sz w:val="20"/>
          <w:szCs w:val="20"/>
          <w:lang w:eastAsia="en-AU"/>
        </w:rPr>
        <w:drawing>
          <wp:anchor distT="0" distB="0" distL="66675" distR="66675" simplePos="0" relativeHeight="251658240" behindDoc="0" locked="0" layoutInCell="1" allowOverlap="0">
            <wp:simplePos x="0" y="0"/>
            <wp:positionH relativeFrom="column">
              <wp:align>right</wp:align>
            </wp:positionH>
            <wp:positionV relativeFrom="line">
              <wp:posOffset>0</wp:posOffset>
            </wp:positionV>
            <wp:extent cx="2324100" cy="3286125"/>
            <wp:effectExtent l="19050" t="0" r="0" b="0"/>
            <wp:wrapSquare wrapText="bothSides"/>
            <wp:docPr id="3" name="Picture 2" descr="Download budgeting exercise 3 - Break-even poi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 budgeting exercise 3 - Break-even point analysis"/>
                    <pic:cNvPicPr>
                      <a:picLocks noChangeAspect="1" noChangeArrowheads="1"/>
                    </pic:cNvPicPr>
                  </pic:nvPicPr>
                  <pic:blipFill>
                    <a:blip r:embed="rId8" cstate="print"/>
                    <a:srcRect/>
                    <a:stretch>
                      <a:fillRect/>
                    </a:stretch>
                  </pic:blipFill>
                  <pic:spPr bwMode="auto">
                    <a:xfrm>
                      <a:off x="0" y="0"/>
                      <a:ext cx="2324100" cy="3286125"/>
                    </a:xfrm>
                    <a:prstGeom prst="rect">
                      <a:avLst/>
                    </a:prstGeom>
                    <a:noFill/>
                    <a:ln w="9525">
                      <a:noFill/>
                      <a:miter lim="800000"/>
                      <a:headEnd/>
                      <a:tailEnd/>
                    </a:ln>
                  </pic:spPr>
                </pic:pic>
              </a:graphicData>
            </a:graphic>
          </wp:anchor>
        </w:drawing>
      </w:r>
      <w:r w:rsidRPr="006E6574">
        <w:rPr>
          <w:rFonts w:ascii="Trebuchet MS" w:eastAsia="Times New Roman" w:hAnsi="Trebuchet MS" w:cs="Times New Roman"/>
          <w:color w:val="000066"/>
          <w:sz w:val="20"/>
          <w:szCs w:val="20"/>
          <w:lang w:eastAsia="en-AU"/>
        </w:rPr>
        <w:t xml:space="preserve">You are supplied with ready-to-go Excel worksheets for each scenario to make your task easier. The activity sheet provides you with instructions on how to find solutions to these scenarios and the Excel Worksheet is </w:t>
      </w:r>
      <w:proofErr w:type="spellStart"/>
      <w:r w:rsidRPr="006E6574">
        <w:rPr>
          <w:rFonts w:ascii="Trebuchet MS" w:eastAsia="Times New Roman" w:hAnsi="Trebuchet MS" w:cs="Times New Roman"/>
          <w:color w:val="000066"/>
          <w:sz w:val="20"/>
          <w:szCs w:val="20"/>
          <w:lang w:eastAsia="en-AU"/>
        </w:rPr>
        <w:t>colour</w:t>
      </w:r>
      <w:proofErr w:type="spellEnd"/>
      <w:r w:rsidRPr="006E6574">
        <w:rPr>
          <w:rFonts w:ascii="Trebuchet MS" w:eastAsia="Times New Roman" w:hAnsi="Trebuchet MS" w:cs="Times New Roman"/>
          <w:color w:val="000066"/>
          <w:sz w:val="20"/>
          <w:szCs w:val="20"/>
          <w:lang w:eastAsia="en-AU"/>
        </w:rPr>
        <w:t xml:space="preserve"> coded to assist you enter data.</w:t>
      </w:r>
    </w:p>
    <w:p w:rsidR="006E6574" w:rsidRPr="006E6574" w:rsidRDefault="006E6574" w:rsidP="006E657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6E6574">
        <w:rPr>
          <w:rFonts w:ascii="Trebuchet MS" w:eastAsia="Times New Roman" w:hAnsi="Trebuchet MS" w:cs="Times New Roman"/>
          <w:color w:val="000066"/>
          <w:sz w:val="20"/>
          <w:szCs w:val="20"/>
          <w:lang w:eastAsia="en-AU"/>
        </w:rPr>
        <w:t xml:space="preserve">This series of </w:t>
      </w:r>
      <w:proofErr w:type="gramStart"/>
      <w:r w:rsidRPr="006E6574">
        <w:rPr>
          <w:rFonts w:ascii="Trebuchet MS" w:eastAsia="Times New Roman" w:hAnsi="Trebuchet MS" w:cs="Times New Roman"/>
          <w:color w:val="000066"/>
          <w:sz w:val="20"/>
          <w:szCs w:val="20"/>
          <w:lang w:eastAsia="en-AU"/>
        </w:rPr>
        <w:t>six(</w:t>
      </w:r>
      <w:proofErr w:type="gramEnd"/>
      <w:r w:rsidRPr="006E6574">
        <w:rPr>
          <w:rFonts w:ascii="Trebuchet MS" w:eastAsia="Times New Roman" w:hAnsi="Trebuchet MS" w:cs="Times New Roman"/>
          <w:color w:val="000066"/>
          <w:sz w:val="20"/>
          <w:szCs w:val="20"/>
          <w:lang w:eastAsia="en-AU"/>
        </w:rPr>
        <w:t xml:space="preserve">6) break-even point problems will take 15 minutes or less to complete. </w:t>
      </w:r>
    </w:p>
    <w:p w:rsidR="006E6574" w:rsidRPr="006E6574" w:rsidRDefault="006E6574" w:rsidP="006E657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6E6574">
        <w:rPr>
          <w:rFonts w:ascii="Trebuchet MS" w:eastAsia="Times New Roman" w:hAnsi="Trebuchet MS" w:cs="Times New Roman"/>
          <w:b/>
          <w:bCs/>
          <w:color w:val="000066"/>
          <w:sz w:val="20"/>
          <w:szCs w:val="20"/>
          <w:lang w:eastAsia="en-AU"/>
        </w:rPr>
        <w:t>Downloads for this exercise</w:t>
      </w:r>
    </w:p>
    <w:p w:rsidR="006E6574" w:rsidRPr="006E6574" w:rsidRDefault="006E6574" w:rsidP="006E657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hyperlink r:id="rId9" w:tgtFrame="_blank" w:tooltip="Activity sheet for Budgeting Exercise 3 - Break-Even Point Analysis" w:history="1">
        <w:r w:rsidRPr="006E6574">
          <w:rPr>
            <w:rFonts w:ascii="Trebuchet MS" w:eastAsia="Times New Roman" w:hAnsi="Trebuchet MS" w:cs="Times New Roman"/>
            <w:color w:val="0000FF"/>
            <w:sz w:val="20"/>
            <w:szCs w:val="20"/>
            <w:u w:val="single"/>
            <w:lang w:eastAsia="en-AU"/>
          </w:rPr>
          <w:t>Activity sheet for Budgeting Exercise 3 - Break-Even Point Analysis</w:t>
        </w:r>
      </w:hyperlink>
    </w:p>
    <w:p w:rsidR="006E6574" w:rsidRPr="006E6574" w:rsidRDefault="006E6574" w:rsidP="006E657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hyperlink r:id="rId10" w:tgtFrame="_blank" w:tooltip="Excel workbook for budgeting exercise 3" w:history="1">
        <w:r w:rsidRPr="006E6574">
          <w:rPr>
            <w:rFonts w:ascii="Trebuchet MS" w:eastAsia="Times New Roman" w:hAnsi="Trebuchet MS" w:cs="Times New Roman"/>
            <w:color w:val="0000FF"/>
            <w:sz w:val="20"/>
            <w:szCs w:val="20"/>
            <w:u w:val="single"/>
            <w:lang w:eastAsia="en-AU"/>
          </w:rPr>
          <w:t>Excel workbook for Budgeting Exercise 3 - Break-Even Point Analysis</w:t>
        </w:r>
      </w:hyperlink>
    </w:p>
    <w:p w:rsidR="006E6574" w:rsidRPr="006E6574" w:rsidRDefault="006E6574" w:rsidP="006E657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6E6574">
        <w:rPr>
          <w:rFonts w:ascii="Trebuchet MS" w:eastAsia="Times New Roman" w:hAnsi="Trebuchet MS" w:cs="Times New Roman"/>
          <w:color w:val="000066"/>
          <w:sz w:val="20"/>
          <w:szCs w:val="20"/>
          <w:lang w:eastAsia="en-AU"/>
        </w:rPr>
        <w:t xml:space="preserve">The Excel workbook has been saved in the older 1997-2003 version of Excel (i.e. compatibility mode). If you want to save this file with your workings, then choose "Save </w:t>
      </w:r>
      <w:proofErr w:type="gramStart"/>
      <w:r w:rsidRPr="006E6574">
        <w:rPr>
          <w:rFonts w:ascii="Trebuchet MS" w:eastAsia="Times New Roman" w:hAnsi="Trebuchet MS" w:cs="Times New Roman"/>
          <w:color w:val="000066"/>
          <w:sz w:val="20"/>
          <w:szCs w:val="20"/>
          <w:lang w:eastAsia="en-AU"/>
        </w:rPr>
        <w:t>As</w:t>
      </w:r>
      <w:proofErr w:type="gramEnd"/>
      <w:r w:rsidRPr="006E6574">
        <w:rPr>
          <w:rFonts w:ascii="Trebuchet MS" w:eastAsia="Times New Roman" w:hAnsi="Trebuchet MS" w:cs="Times New Roman"/>
          <w:color w:val="000066"/>
          <w:sz w:val="20"/>
          <w:szCs w:val="20"/>
          <w:lang w:eastAsia="en-AU"/>
        </w:rPr>
        <w:t xml:space="preserve"> Type" Excel Workbook (*.xlsx).</w:t>
      </w:r>
    </w:p>
    <w:p w:rsidR="006E6574" w:rsidRPr="006E6574" w:rsidRDefault="006E6574" w:rsidP="006E657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6E6574">
        <w:rPr>
          <w:rFonts w:ascii="Trebuchet MS" w:eastAsia="Times New Roman" w:hAnsi="Trebuchet MS" w:cs="Times New Roman"/>
          <w:color w:val="000066"/>
          <w:sz w:val="20"/>
          <w:szCs w:val="20"/>
          <w:lang w:eastAsia="en-AU"/>
        </w:rPr>
        <w:t> </w:t>
      </w:r>
    </w:p>
    <w:p w:rsidR="006E6574" w:rsidRPr="006E6574" w:rsidRDefault="006E6574" w:rsidP="006E657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6E6574">
        <w:rPr>
          <w:rFonts w:ascii="Trebuchet MS" w:eastAsia="Times New Roman" w:hAnsi="Trebuchet MS" w:cs="Times New Roman"/>
          <w:color w:val="000066"/>
          <w:sz w:val="20"/>
          <w:szCs w:val="20"/>
          <w:lang w:eastAsia="en-AU"/>
        </w:rPr>
        <w:t xml:space="preserve">  </w:t>
      </w:r>
    </w:p>
    <w:p w:rsidR="008A2CDD" w:rsidRDefault="006E6574">
      <w:r>
        <w:t xml:space="preserve"> </w:t>
      </w:r>
    </w:p>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E6574"/>
    <w:rsid w:val="006E6574"/>
    <w:rsid w:val="00856F20"/>
    <w:rsid w:val="008A2CD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6E6574"/>
    <w:pPr>
      <w:spacing w:before="100" w:beforeAutospacing="1" w:after="0" w:line="240" w:lineRule="auto"/>
      <w:outlineLvl w:val="0"/>
    </w:pPr>
    <w:rPr>
      <w:rFonts w:ascii="Arial" w:eastAsia="Times New Roman" w:hAnsi="Arial" w:cs="Arial"/>
      <w:b/>
      <w:bCs/>
      <w:color w:val="000066"/>
      <w:kern w:val="36"/>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574"/>
    <w:rPr>
      <w:rFonts w:ascii="Arial" w:eastAsia="Times New Roman" w:hAnsi="Arial" w:cs="Arial"/>
      <w:b/>
      <w:bCs/>
      <w:color w:val="000066"/>
      <w:kern w:val="36"/>
      <w:sz w:val="28"/>
      <w:szCs w:val="28"/>
      <w:lang w:eastAsia="en-AU"/>
    </w:rPr>
  </w:style>
  <w:style w:type="character" w:styleId="Hyperlink">
    <w:name w:val="Hyperlink"/>
    <w:basedOn w:val="DefaultParagraphFont"/>
    <w:uiPriority w:val="99"/>
    <w:semiHidden/>
    <w:unhideWhenUsed/>
    <w:rsid w:val="006E6574"/>
    <w:rPr>
      <w:color w:val="0000FF"/>
      <w:u w:val="single"/>
    </w:rPr>
  </w:style>
  <w:style w:type="paragraph" w:styleId="NormalWeb">
    <w:name w:val="Normal (Web)"/>
    <w:basedOn w:val="Normal"/>
    <w:uiPriority w:val="99"/>
    <w:semiHidden/>
    <w:unhideWhenUsed/>
    <w:rsid w:val="006E6574"/>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 w:type="character" w:styleId="Strong">
    <w:name w:val="Strong"/>
    <w:basedOn w:val="DefaultParagraphFont"/>
    <w:uiPriority w:val="22"/>
    <w:qFormat/>
    <w:rsid w:val="006E6574"/>
    <w:rPr>
      <w:b/>
      <w:bCs/>
    </w:rPr>
  </w:style>
  <w:style w:type="paragraph" w:styleId="BalloonText">
    <w:name w:val="Balloon Text"/>
    <w:basedOn w:val="Normal"/>
    <w:link w:val="BalloonTextChar"/>
    <w:uiPriority w:val="99"/>
    <w:semiHidden/>
    <w:unhideWhenUsed/>
    <w:rsid w:val="006E65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5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4075159">
      <w:bodyDiv w:val="1"/>
      <w:marLeft w:val="0"/>
      <w:marRight w:val="0"/>
      <w:marTop w:val="0"/>
      <w:marBottom w:val="0"/>
      <w:divBdr>
        <w:top w:val="none" w:sz="0" w:space="0" w:color="auto"/>
        <w:left w:val="none" w:sz="0" w:space="0" w:color="auto"/>
        <w:bottom w:val="none" w:sz="0" w:space="0" w:color="auto"/>
        <w:right w:val="none" w:sz="0" w:space="0" w:color="auto"/>
      </w:divBdr>
      <w:divsChild>
        <w:div w:id="1282347305">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oisaac.com/budget/budgetexercises/Budgeting_Exercise_03.xls"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www.leoisaac.com/budget/budgetexercises/Budgeting_Exercise_03.xls" TargetMode="External"/><Relationship Id="rId4" Type="http://schemas.openxmlformats.org/officeDocument/2006/relationships/hyperlink" Target="http://www.leoisaac.com/budget/budgetexercises/Budgeting_Exercise_03.pdf" TargetMode="External"/><Relationship Id="rId9" Type="http://schemas.openxmlformats.org/officeDocument/2006/relationships/hyperlink" Target="http://www.leoisaac.com/budget/budgetexercises/Budgeting_Exercise_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2012-11-04T13:11:00Z</dcterms:created>
  <dcterms:modified xsi:type="dcterms:W3CDTF">2012-11-04T13:12:00Z</dcterms:modified>
</cp:coreProperties>
</file>